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="400" w:leftChars="0"/>
        <w:jc w:val="center"/>
        <w:rPr>
          <w:rFonts w:hint="eastAsia"/>
        </w:rPr>
      </w:pPr>
      <w:r>
        <w:rPr>
          <w:rFonts w:hint="eastAsia"/>
        </w:rPr>
        <w:t>提交医疗损害鉴定材料的告知书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医方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由</w:t>
      </w:r>
      <w:r>
        <w:rPr>
          <w:rFonts w:hint="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</w:rPr>
        <w:t>委托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或移交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的患者</w:t>
      </w:r>
      <w:r>
        <w:rPr>
          <w:rFonts w:hint="eastAsia"/>
          <w:sz w:val="21"/>
          <w:szCs w:val="21"/>
          <w:lang w:val="en-US" w:eastAsia="zh-CN"/>
        </w:rPr>
        <w:t xml:space="preserve">                </w:t>
      </w:r>
      <w:r>
        <w:rPr>
          <w:rFonts w:hint="eastAsia"/>
          <w:sz w:val="21"/>
          <w:szCs w:val="21"/>
        </w:rPr>
        <w:t>与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</w:rPr>
        <w:t>的</w:t>
      </w:r>
      <w:r>
        <w:rPr>
          <w:rFonts w:hint="default"/>
          <w:sz w:val="21"/>
          <w:szCs w:val="21"/>
          <w:lang w:val="en-US"/>
        </w:rPr>
        <w:t>医疗损害鉴定</w:t>
      </w:r>
      <w:r>
        <w:rPr>
          <w:rFonts w:hint="eastAsia"/>
          <w:sz w:val="21"/>
          <w:szCs w:val="21"/>
        </w:rPr>
        <w:t>，经审核，符合《医疗事故处理条例》、《医疗事故技术鉴定暂行办法》有关受理规定，已予以受理。根据《医疗事故处理条例》第二十八条、《医疗事故技术鉴定暂行办法》第十二条规定，医方当事人应当自收到医学会受理通知之日起,10日内提交以下有关</w:t>
      </w:r>
      <w:r>
        <w:rPr>
          <w:rFonts w:hint="default"/>
          <w:sz w:val="21"/>
          <w:szCs w:val="21"/>
          <w:lang w:val="en-US"/>
        </w:rPr>
        <w:t>医疗损害鉴定</w:t>
      </w:r>
      <w:r>
        <w:rPr>
          <w:rFonts w:hint="eastAsia"/>
          <w:sz w:val="21"/>
          <w:szCs w:val="21"/>
        </w:rPr>
        <w:t>的材料、书面陈述及答辩: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</w:t>
      </w:r>
      <w:r>
        <w:rPr>
          <w:rFonts w:hint="default"/>
          <w:sz w:val="21"/>
          <w:szCs w:val="21"/>
          <w:lang w:val="en-US"/>
        </w:rPr>
        <w:t>医疗损害鉴定</w:t>
      </w:r>
      <w:r>
        <w:rPr>
          <w:rFonts w:hint="eastAsia"/>
          <w:sz w:val="21"/>
          <w:szCs w:val="21"/>
        </w:rPr>
        <w:t>争议要点和要求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原件1份、复印件8份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2、书面陈述及答辩材料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原件1份、复印件8份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3、住院患者的病程记录、死亡病例讨论记录、疑难病例讨论记录、会诊意见、上级医师查房记录等病历资料原件;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4、住院患者的住院志、体温单、医嘱单、化验单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检验报告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、医学影像检查资料、特殊检查同意书、手术同意书、手术及麻醉记录单、病理资料、护理记录等病历资料原件;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5、抢救急危患者，在规定时间内补记的病历资料原件;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6、封存保留的输液、注射用物品和血液、药物等实物，或者依法具有检验资格的检验机构对这些物品、实物作出的检验报告;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7、在医疗机构建有病历档案的门诊、急诊患者的病历资料;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8、与</w:t>
      </w:r>
      <w:r>
        <w:rPr>
          <w:rFonts w:hint="default"/>
          <w:sz w:val="21"/>
          <w:szCs w:val="21"/>
          <w:lang w:val="en-US"/>
        </w:rPr>
        <w:t>医疗损害鉴定</w:t>
      </w:r>
      <w:r>
        <w:rPr>
          <w:rFonts w:hint="eastAsia"/>
          <w:sz w:val="21"/>
          <w:szCs w:val="21"/>
        </w:rPr>
        <w:t>有关的其他材料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原件1份、复印件8份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9、医疗机构的《医疗机构执业许可证》、当事医务人员的《执业医师资格证》、《执业医师执业证》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原件现场审核、复印件1份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1、若病历资料原件已封存，请先提交封存完好的病历资料原件的封存件，待病历拆封以后交由医方在医患双方共同在场的情况下复印8份再交至我办;若病历资料原件未封存，请提交病历资料原件1份，复印件8份;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2、当事人应当按照相关规定如实按期提交完整、真实、客观的鉴定材料，并对鉴定材料的真实性、合法性负责。当事人未按规定提交有关</w:t>
      </w:r>
      <w:r>
        <w:rPr>
          <w:rFonts w:hint="default"/>
          <w:sz w:val="21"/>
          <w:szCs w:val="21"/>
          <w:lang w:val="en-US"/>
        </w:rPr>
        <w:t>医疗损害鉴定</w:t>
      </w:r>
      <w:r>
        <w:rPr>
          <w:rFonts w:hint="eastAsia"/>
          <w:sz w:val="21"/>
          <w:szCs w:val="21"/>
        </w:rPr>
        <w:t>材料的，医学会中止组织</w:t>
      </w:r>
      <w:r>
        <w:rPr>
          <w:rFonts w:hint="default"/>
          <w:sz w:val="21"/>
          <w:szCs w:val="21"/>
          <w:lang w:val="en-US"/>
        </w:rPr>
        <w:t>医疗损害鉴定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3、提交材料请按以上顺序分别装订为原件1本、复印件8本。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昆明医学会鉴定办联系电话:63524528、63524610.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昆明医学会医疗损害责任鉴定工作办公室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签收人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</w:rPr>
        <w:t>签收时间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备注:此告知书一式两联，第一联由昆明医学会保存，第二联由</w:t>
      </w:r>
      <w:r>
        <w:rPr>
          <w:rFonts w:hint="eastAsia"/>
          <w:sz w:val="21"/>
          <w:szCs w:val="21"/>
          <w:lang w:eastAsia="zh-CN"/>
        </w:rPr>
        <w:t>医</w:t>
      </w:r>
      <w:r>
        <w:rPr>
          <w:rFonts w:hint="eastAsia"/>
          <w:sz w:val="21"/>
          <w:szCs w:val="21"/>
        </w:rPr>
        <w:t>方保存。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8C84F"/>
    <w:multiLevelType w:val="multilevel"/>
    <w:tmpl w:val="2058C84F"/>
    <w:lvl w:ilvl="0" w:tentative="0">
      <w:start w:val="1"/>
      <w:numFmt w:val="decimal"/>
      <w:pStyle w:val="2"/>
      <w:isLgl/>
      <w:lvlText w:val="%1."/>
      <w:lvlJc w:val="left"/>
      <w:pPr>
        <w:tabs>
          <w:tab w:val="left" w:pos="825"/>
        </w:tabs>
        <w:ind w:left="8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tabs>
          <w:tab w:val="left" w:pos="967"/>
        </w:tabs>
        <w:ind w:left="967" w:hanging="567"/>
      </w:pPr>
      <w:rPr>
        <w:rFonts w:hint="default" w:ascii="宋体" w:hAnsi="宋体" w:eastAsia="宋体" w:cs="宋体"/>
      </w:rPr>
    </w:lvl>
    <w:lvl w:ilvl="2" w:tentative="0">
      <w:start w:val="2"/>
      <w:numFmt w:val="decimal"/>
      <w:pStyle w:val="4"/>
      <w:isLgl/>
      <w:lvlText w:val="%1.%2.%3."/>
      <w:lvlJc w:val="left"/>
      <w:pPr>
        <w:tabs>
          <w:tab w:val="left" w:pos="420"/>
        </w:tabs>
        <w:ind w:left="11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1251"/>
        </w:tabs>
        <w:ind w:left="1251" w:hanging="851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1392"/>
        </w:tabs>
        <w:ind w:left="13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534"/>
        </w:tabs>
        <w:ind w:left="15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76"/>
        </w:tabs>
        <w:ind w:left="16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18"/>
        </w:tabs>
        <w:ind w:left="18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59"/>
        </w:tabs>
        <w:ind w:left="19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TIzMzRlYjQyNTQ0YTMxNjEwNmY0MDAzNmMzZTgifQ=="/>
  </w:docVars>
  <w:rsids>
    <w:rsidRoot w:val="57334786"/>
    <w:rsid w:val="057F132D"/>
    <w:rsid w:val="05C07714"/>
    <w:rsid w:val="0A2508EB"/>
    <w:rsid w:val="103F5AD3"/>
    <w:rsid w:val="14481821"/>
    <w:rsid w:val="16292D07"/>
    <w:rsid w:val="1C0C6BE5"/>
    <w:rsid w:val="1CF4560B"/>
    <w:rsid w:val="1E7A38FD"/>
    <w:rsid w:val="20656FA0"/>
    <w:rsid w:val="2A3F69A3"/>
    <w:rsid w:val="33564149"/>
    <w:rsid w:val="35C71440"/>
    <w:rsid w:val="3C4D7E6F"/>
    <w:rsid w:val="40362E2E"/>
    <w:rsid w:val="42862ACC"/>
    <w:rsid w:val="4352282B"/>
    <w:rsid w:val="458145DA"/>
    <w:rsid w:val="49226382"/>
    <w:rsid w:val="4D786533"/>
    <w:rsid w:val="57334786"/>
    <w:rsid w:val="5BC326E1"/>
    <w:rsid w:val="5EEC1F4F"/>
    <w:rsid w:val="5FA171DD"/>
    <w:rsid w:val="603E2C7E"/>
    <w:rsid w:val="64100D79"/>
    <w:rsid w:val="68060525"/>
    <w:rsid w:val="6AED4F82"/>
    <w:rsid w:val="6B866494"/>
    <w:rsid w:val="6F593630"/>
    <w:rsid w:val="74E43EEC"/>
    <w:rsid w:val="775F7F30"/>
    <w:rsid w:val="79B95AA0"/>
    <w:rsid w:val="7BF66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8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67" w:hanging="56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109"/>
      </w:tabs>
      <w:spacing w:before="260" w:after="260" w:line="360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688</Characters>
  <Lines>0</Lines>
  <Paragraphs>0</Paragraphs>
  <TotalTime>1</TotalTime>
  <ScaleCrop>false</ScaleCrop>
  <LinksUpToDate>false</LinksUpToDate>
  <CharactersWithSpaces>810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2024-02-20T11:44:00Z</dcterms:created>
  <dc:creator>DaveeYang</dc:creator>
  <cp:lastModifiedBy>DaveeYang</cp:lastModifiedBy>
  <dcterms:modified xsi:type="dcterms:W3CDTF">2024-06-07T01:04:38Z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E828BA3A15314656A46088CCE2D37B25_11</vt:lpwstr>
  </property>
</Properties>
</file>